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BA8A">
      <w:pPr>
        <w:autoSpaceDE/>
        <w:autoSpaceDN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附件3：</w:t>
      </w:r>
    </w:p>
    <w:p w14:paraId="7F5C0731">
      <w:pPr>
        <w:autoSpaceDE/>
        <w:autoSpaceDN/>
        <w:spacing w:line="520" w:lineRule="exact"/>
        <w:jc w:val="center"/>
        <w:rPr>
          <w:rFonts w:ascii="Calibri" w:hAnsi="Calibri"/>
          <w:color w:val="000000"/>
          <w:kern w:val="2"/>
          <w:sz w:val="36"/>
          <w:szCs w:val="36"/>
          <w:lang w:eastAsia="zh-CN"/>
        </w:rPr>
      </w:pPr>
      <w:r>
        <w:rPr>
          <w:rFonts w:hint="eastAsia" w:ascii="黑体" w:hAnsi="ˎ̥" w:eastAsia="黑体"/>
          <w:b/>
          <w:bCs/>
          <w:sz w:val="36"/>
          <w:szCs w:val="36"/>
          <w:lang w:eastAsia="zh-CN"/>
        </w:rPr>
        <w:t>吉首大学研究生“百优宿舍”综合测评标准</w:t>
      </w:r>
    </w:p>
    <w:p w14:paraId="4DC2CC9F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</w:p>
    <w:p w14:paraId="27299396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一、测评内容</w:t>
      </w:r>
    </w:p>
    <w:p w14:paraId="70AB4244">
      <w:pPr>
        <w:autoSpaceDE/>
        <w:autoSpaceDN/>
        <w:ind w:firstLine="48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综合测评成绩用“S”表示，总成绩计算公式为：</w:t>
      </w:r>
    </w:p>
    <w:p w14:paraId="4F64B77D">
      <w:pPr>
        <w:autoSpaceDE/>
        <w:autoSpaceDN/>
        <w:ind w:firstLine="48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　S（总成绩）＝A×权重＋B×权重＋C×权重</w:t>
      </w:r>
    </w:p>
    <w:p w14:paraId="177569F1">
      <w:pPr>
        <w:autoSpaceDE/>
        <w:autoSpaceDN/>
        <w:ind w:firstLine="840" w:firstLineChars="3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其中A、B、C的涵义如以下列表所示：</w:t>
      </w:r>
    </w:p>
    <w:p w14:paraId="525AF949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</w:pPr>
    </w:p>
    <w:tbl>
      <w:tblPr>
        <w:tblStyle w:val="2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477"/>
        <w:gridCol w:w="1659"/>
        <w:gridCol w:w="2310"/>
      </w:tblGrid>
      <w:tr w14:paraId="64E4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CBBA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测评内容</w:t>
            </w:r>
          </w:p>
        </w:tc>
        <w:tc>
          <w:tcPr>
            <w:tcW w:w="5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CB98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S（总评分百分制）</w:t>
            </w:r>
          </w:p>
        </w:tc>
      </w:tr>
      <w:tr w14:paraId="0216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A7FC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6F4E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A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5303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B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9B35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C</w:t>
            </w:r>
          </w:p>
        </w:tc>
      </w:tr>
      <w:tr w14:paraId="16385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354D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D0D4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宿舍常规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3E3F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宿舍风采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EA42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宿舍文化</w:t>
            </w:r>
          </w:p>
        </w:tc>
      </w:tr>
      <w:tr w14:paraId="4F455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5F27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  <w:t>2025级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1CC2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60%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809B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20%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9582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20%</w:t>
            </w:r>
          </w:p>
        </w:tc>
      </w:tr>
      <w:tr w14:paraId="5F9C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FFF3">
            <w:pPr>
              <w:widowControl/>
              <w:autoSpaceDE/>
              <w:autoSpaceDN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2023、2024级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894D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50%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38A5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40%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2D93">
            <w:pPr>
              <w:widowControl/>
              <w:autoSpaceDE/>
              <w:autoSpaceDN/>
              <w:ind w:firstLine="56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 w:bidi="ar"/>
              </w:rPr>
              <w:t>10%</w:t>
            </w:r>
          </w:p>
        </w:tc>
      </w:tr>
    </w:tbl>
    <w:p w14:paraId="3AE5EC37">
      <w:pPr>
        <w:autoSpaceDE/>
        <w:autoSpaceDN/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627E6AA9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二、测评标准</w:t>
      </w:r>
    </w:p>
    <w:p w14:paraId="0D5ADA15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  <w:t>（一）宿舍常规评分细则</w:t>
      </w:r>
    </w:p>
    <w:p w14:paraId="2D5A289A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1.宿舍卫生（70分）</w:t>
      </w:r>
    </w:p>
    <w:p w14:paraId="08F78E8E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（1）床铺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(满分10分)</w:t>
      </w:r>
    </w:p>
    <w:p w14:paraId="29A942C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①被子叠放整齐;（2.5分）</w:t>
      </w:r>
    </w:p>
    <w:p w14:paraId="507AC37C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②床单被絮工整，无吊坠;（2.5分）</w:t>
      </w:r>
    </w:p>
    <w:p w14:paraId="1CB481EB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③床上不堆放杂物;（2.5分）</w:t>
      </w:r>
    </w:p>
    <w:p w14:paraId="1FC9FDD8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④蚊帐及窗帘工整美观。（2.5分）</w:t>
      </w:r>
    </w:p>
    <w:p w14:paraId="18287688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（2）地面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(满分10分，其中物品摆放占4分，地面卫生占6分):①凳子摆放整齐；（2分）</w:t>
      </w:r>
    </w:p>
    <w:p w14:paraId="7390977E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②鞋子摆放整齐；（2分）</w:t>
      </w:r>
    </w:p>
    <w:p w14:paraId="0AA4112E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③地面无垃圾；（2分）</w:t>
      </w:r>
    </w:p>
    <w:p w14:paraId="7D8409D4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④地面无污渍印迹；（2分）</w:t>
      </w:r>
    </w:p>
    <w:p w14:paraId="19ED69E4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⑤垃圾桶垃圾不超过三分之一；（2分）</w:t>
      </w:r>
    </w:p>
    <w:p w14:paraId="25D35EF9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（3）桌面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(满分10分):</w:t>
      </w:r>
    </w:p>
    <w:p w14:paraId="760A9451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①桌面物品摆放整齐有序；（2.5分）</w:t>
      </w:r>
    </w:p>
    <w:p w14:paraId="498AD725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②桌面干净无污渍；（2.5分）</w:t>
      </w:r>
    </w:p>
    <w:p w14:paraId="0FA6D0E2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③书柜摆放整齐；（2.5分）</w:t>
      </w:r>
    </w:p>
    <w:p w14:paraId="48EEFE36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④桌面附近不乱挂衣物；（2.5分）</w:t>
      </w:r>
    </w:p>
    <w:p w14:paraId="10476A1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（4）阳台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(满分10分):</w:t>
      </w:r>
    </w:p>
    <w:p w14:paraId="5AD3CAEF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①阳台清洁无堆放垃圾、杂物；（2.5分）</w:t>
      </w:r>
    </w:p>
    <w:p w14:paraId="0C52ADB0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②阳台物品摆放整齐；（2.5分） </w:t>
      </w:r>
    </w:p>
    <w:p w14:paraId="1A1E16F3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③阳台无积水；（2.5分）</w:t>
      </w:r>
    </w:p>
    <w:p w14:paraId="624FE07F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④阳台地面无污渍；（2.5分）</w:t>
      </w:r>
    </w:p>
    <w:p w14:paraId="5AE6A68A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（5）卫生间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（满分10分）：</w:t>
      </w:r>
    </w:p>
    <w:p w14:paraId="2A0E77F8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①洗漱台清洁、无垃圾等；（2分）</w:t>
      </w:r>
    </w:p>
    <w:p w14:paraId="31858D56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②洗漱物品摆放整齐；（2分）</w:t>
      </w:r>
    </w:p>
    <w:p w14:paraId="20B55A4C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③卫生间地面清洁无污渍；（2分）</w:t>
      </w:r>
    </w:p>
    <w:p w14:paraId="17525E38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④便池干净无污渍；（2分）</w:t>
      </w:r>
    </w:p>
    <w:p w14:paraId="5DEB416B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⑤卫生间墙面干净无污渍；（2分）</w:t>
      </w:r>
    </w:p>
    <w:p w14:paraId="29430B62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（6）门窗和墙面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（满分10分）：</w:t>
      </w:r>
    </w:p>
    <w:p w14:paraId="37BF3664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①门窗玻璃清洁、明亮无污渍；（2分）</w:t>
      </w:r>
    </w:p>
    <w:p w14:paraId="7EC79290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②门窗无不健康或不洁张贴物；（2分）</w:t>
      </w:r>
    </w:p>
    <w:p w14:paraId="1F5592F5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③墙面无球印、脚印等污渍；（2分）</w:t>
      </w:r>
    </w:p>
    <w:p w14:paraId="6AB17E31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④天花板无蜘蛛网和污渍：（2分）</w:t>
      </w:r>
    </w:p>
    <w:p w14:paraId="55B439E5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⑤墙面无不健康或不洁张贴物；（2分）</w:t>
      </w:r>
    </w:p>
    <w:p w14:paraId="3044F03E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（7）走廊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（满分为10分）：</w:t>
      </w:r>
    </w:p>
    <w:p w14:paraId="5DEB397E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①走廊地面清洁无污渍；（2.5分）</w:t>
      </w:r>
    </w:p>
    <w:p w14:paraId="751FBAA0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②走廊无垃圾、杂物堆放；（2.5分）</w:t>
      </w:r>
    </w:p>
    <w:p w14:paraId="2E3DD4BB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③走廊无异味；（2.5分）</w:t>
      </w:r>
    </w:p>
    <w:p w14:paraId="38A5D6CC">
      <w:pPr>
        <w:autoSpaceDE/>
        <w:autoSpaceDN/>
        <w:spacing w:line="520" w:lineRule="exact"/>
        <w:ind w:left="585" w:leftChars="266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④走廊无杂物堆放，消防通道畅通；（2.5分）</w:t>
      </w:r>
    </w:p>
    <w:p w14:paraId="2A2D4741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495C2A2B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2.宿舍安全（30分）</w:t>
      </w:r>
    </w:p>
    <w:p w14:paraId="4CC30E2D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(1)不得从事影响宿舍公共安全的行为，如抽烟、喝酒、赌博等。</w:t>
      </w:r>
    </w:p>
    <w:p w14:paraId="40D8B835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(2)不得使用大功率电器，如热得快、电饭锅、电热毯等。</w:t>
      </w:r>
    </w:p>
    <w:p w14:paraId="6B5BA02A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(3)不得使用管制刀具等违禁物品。</w:t>
      </w:r>
    </w:p>
    <w:p w14:paraId="45CDCD18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(4)不得饲养猫、狗等宠物。（乌龟、观赏鱼类除外）</w:t>
      </w:r>
    </w:p>
    <w:p w14:paraId="7ABA29D7">
      <w:pPr>
        <w:autoSpaceDE/>
        <w:autoSpaceDN/>
        <w:spacing w:line="520" w:lineRule="exact"/>
        <w:ind w:firstLine="1124" w:firstLineChars="4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以上行为，若出现一项则直接扣30分。</w:t>
      </w:r>
    </w:p>
    <w:p w14:paraId="3374DE1D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63136350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  <w:t>（二）宿舍风采评分细则（总分≤100</w:t>
      </w:r>
      <w:r>
        <w:rPr>
          <w:rFonts w:ascii="黑体" w:hAnsi="黑体" w:eastAsia="黑体" w:cs="黑体"/>
          <w:b/>
          <w:bCs/>
          <w:kern w:val="2"/>
          <w:sz w:val="28"/>
          <w:szCs w:val="28"/>
          <w:lang w:eastAsia="zh-CN"/>
        </w:rPr>
        <w:t>分）</w:t>
      </w:r>
    </w:p>
    <w:p w14:paraId="07164398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1.学术科研</w:t>
      </w:r>
    </w:p>
    <w:p w14:paraId="01A437F8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（1）科研论文</w:t>
      </w:r>
    </w:p>
    <w:p w14:paraId="3F84E41B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学术论文需以吉首大学为第一署名单位，且本人为一作，或通讯作者，或本人二作（导师一作），见刊后方可计分，并提供期刊复印件（应含封面、目录页、正文所在页、封底），录用通知或用稿通知不计入分，同一篇论文被多次收录或转载，只计一次最高分。</w:t>
      </w:r>
    </w:p>
    <w:p w14:paraId="5E654FE2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在CSSCI、SCI、SSCI、CSCD、A&amp;HCI、EI、ISTP交流报告论文及国家级官方媒体理论版（人民日报、光明日报等）上发表论文，加15分；在北大核心期刊及省级日报理论版与智库版上发表论文，加10分；在一般期刊上发表论文，被中国知网、万方数据库、维普数据库收录加5分，被其他数据库收录加4分；地、市日报理论版，加3分；在新湖南、红网、学习强国等省级以上网版理论文章加2分，限报3篇。</w:t>
      </w:r>
    </w:p>
    <w:p w14:paraId="3D05BC41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（2）科研项目</w:t>
      </w:r>
    </w:p>
    <w:p w14:paraId="71E9D82B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科研项目以立项文件及结题证明为依据，主持项目不限，参与项目限报2项；参与校外老师项目不计入评审范围；参与人员中有已毕业学生，其占比分值归为项目主持人。</w:t>
      </w:r>
    </w:p>
    <w:p w14:paraId="4C243137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①立项分值</w:t>
      </w:r>
    </w:p>
    <w:p w14:paraId="00CD3B7D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项目立项分在立项当年一次性计算，原则上排名第五以后者不予计分。项目立项分由项目负责人和参与人员按比例分配，具体分配比例为：二人的分别为70%、30%；三人的分别为50%、30%、20%；四人的分别为50%、20%、20%、10%；五人的分别为50%、20%、10%、10%、10%。</w:t>
      </w:r>
    </w:p>
    <w:p w14:paraId="1A1D8D9E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②结项分值</w:t>
      </w:r>
    </w:p>
    <w:p w14:paraId="0901FBDC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项目结题分在该项目结题当年一次性计算。按期结题按100%计算，分值由项目组人员按比例享受，主持人占60%，参加人员平均分配40%。</w:t>
      </w:r>
    </w:p>
    <w:tbl>
      <w:tblPr>
        <w:tblStyle w:val="2"/>
        <w:tblW w:w="911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6"/>
        <w:gridCol w:w="1107"/>
        <w:gridCol w:w="1150"/>
      </w:tblGrid>
      <w:tr w14:paraId="4ED6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F5DB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项目类别（以《吉首大学科研经费配套管理办法》为准）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14DB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立项</w:t>
            </w:r>
          </w:p>
          <w:p w14:paraId="01171D7F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F83A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结题</w:t>
            </w:r>
          </w:p>
          <w:p w14:paraId="5F68FD73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分值</w:t>
            </w:r>
          </w:p>
        </w:tc>
      </w:tr>
      <w:tr w14:paraId="73F9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5CDD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国家级：国家自科基金项目、国家社科基金项目、国家软科学项目、国家“973”“863”计划项目、国家科技支撑计划、科技基础条件平台建设计划、重大专项、国家教育科学规划项目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9690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≦20分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235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≦30分</w:t>
            </w:r>
          </w:p>
        </w:tc>
      </w:tr>
      <w:tr w14:paraId="6B7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D9B8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省部级：科技部其他项目、国家级项目子课题（以正式下达吉首大学的立项批文和课题申报书为准）、教育部项目、省自科基金项目、省社科基金项目、省社科联项目、省软科学项目、省教育科学规划项目、省教研教改课题、省研究生创新课题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992E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≦12分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04B2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≦20分</w:t>
            </w:r>
          </w:p>
        </w:tc>
      </w:tr>
      <w:tr w14:paraId="7CD8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A91B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州科技局计划项目、州社科联课题、校级科研课题、教研教改课题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DCF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≦5分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3F86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≦8分</w:t>
            </w:r>
          </w:p>
        </w:tc>
      </w:tr>
    </w:tbl>
    <w:p w14:paraId="4C557132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（3）发明专利</w:t>
      </w:r>
    </w:p>
    <w:p w14:paraId="35C243B1">
      <w:pPr>
        <w:autoSpaceDE/>
        <w:autoSpaceDN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以吉首大学为第一授权单位获得国家发明专利权的，加分总值为5分。排名第1、第2、第3名的加分权重分别为75%、50%和25%，第4名及以后的成员加分权重为10%。限报1项代表性的专利。</w:t>
      </w:r>
    </w:p>
    <w:p w14:paraId="2F54A581">
      <w:pPr>
        <w:autoSpaceDE/>
        <w:autoSpaceDN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3105F7AF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2.竞赛活动</w:t>
      </w:r>
    </w:p>
    <w:p w14:paraId="12F8E89D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（1）专业竞赛</w:t>
      </w:r>
    </w:p>
    <w:p w14:paraId="5FF625B8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同一项目重复获奖的，按最高类别计算。限报2项最具代表性的奖励，超出的项目不计分。共同参与合作的获奖分值根据负责人和参与人员按比例分配，具体分配比例为：二人的分别为70%、30%；三人的分别为50%、30%、20%；四人的分别为50%、20%、20%、10%；五人的分别为50%、20%、10%、10%、10%，排名在第五以后的不予计分。所获奖项为团体奖，但排名不分先后的，所有获奖成员平均分配最高加分分值。</w:t>
      </w:r>
    </w:p>
    <w:tbl>
      <w:tblPr>
        <w:tblStyle w:val="2"/>
        <w:tblW w:w="487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202"/>
        <w:gridCol w:w="1416"/>
        <w:gridCol w:w="1844"/>
        <w:gridCol w:w="1319"/>
      </w:tblGrid>
      <w:tr w14:paraId="0A0AA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9E39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获奖级别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F97A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国家级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9013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省、部级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A7442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州、校级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5B55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学院</w:t>
            </w:r>
          </w:p>
        </w:tc>
      </w:tr>
      <w:tr w14:paraId="1F1CB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30F2">
            <w:pPr>
              <w:autoSpaceDE/>
              <w:autoSpaceDN/>
              <w:spacing w:line="5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一等或特等奖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6C6C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≦20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ECE3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≦12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73B2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640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≦1.5</w:t>
            </w:r>
          </w:p>
        </w:tc>
      </w:tr>
      <w:tr w14:paraId="49A7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13E7">
            <w:pPr>
              <w:autoSpaceDE/>
              <w:autoSpaceDN/>
              <w:spacing w:line="520" w:lineRule="exact"/>
              <w:ind w:firstLine="840" w:firstLineChars="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二等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124F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97CE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≦10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980F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77FE">
            <w:pPr>
              <w:autoSpaceDE/>
              <w:autoSpaceDN/>
              <w:spacing w:line="520" w:lineRule="exact"/>
              <w:ind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</w:t>
            </w:r>
          </w:p>
        </w:tc>
      </w:tr>
      <w:tr w14:paraId="76122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A1D0">
            <w:pPr>
              <w:autoSpaceDE/>
              <w:autoSpaceDN/>
              <w:spacing w:line="520" w:lineRule="exact"/>
              <w:ind w:firstLine="840" w:firstLineChars="3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三等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5782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0A5D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≦8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BADA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F6ED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≦0.5</w:t>
            </w:r>
          </w:p>
        </w:tc>
      </w:tr>
      <w:tr w14:paraId="236CB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BEF7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四等或优秀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233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≦10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82D95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≦6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FC50">
            <w:pPr>
              <w:autoSpaceDE/>
              <w:autoSpaceDN/>
              <w:spacing w:line="52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≦2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E7D8">
            <w:pPr>
              <w:autoSpaceDE/>
              <w:autoSpaceDN/>
              <w:spacing w:line="52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F40C90F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</w:p>
    <w:p w14:paraId="0AF2AE09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（2）非专业竞赛</w:t>
      </w:r>
    </w:p>
    <w:p w14:paraId="051AE445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同一项目重复获奖的，按最高类别计算。限报2项最具代表性的奖励，超出的项目不计分。共同参与合作的获奖分值根据负责人和参与人员按比例分配，具体分配比例为：二人的分别为70%、30%；三人的分别为50%、30%、20%；四人的分别为50%、20%、20%、10%；五人的分别为50%、20%、10%、10%、10%，排名在第五以后的不予计分。所获奖项为团体奖，但排名不分先后的，所有获奖成员平均分配最高加分分值。</w:t>
      </w:r>
    </w:p>
    <w:tbl>
      <w:tblPr>
        <w:tblStyle w:val="2"/>
        <w:tblW w:w="83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764"/>
        <w:gridCol w:w="1639"/>
        <w:gridCol w:w="2230"/>
      </w:tblGrid>
      <w:tr w14:paraId="38AA3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A607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获奖类别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9D89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国家级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94EF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省、部级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DB3C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州、校级</w:t>
            </w:r>
          </w:p>
        </w:tc>
      </w:tr>
      <w:tr w14:paraId="1FDC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BD45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一等奖或特等奖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3619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97C2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CB647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490A3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EB58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87C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906D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8BEC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</w:tr>
      <w:tr w14:paraId="4EA78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9C2F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4EE0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830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38DC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5641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8617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67ED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4536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9B44">
            <w:pPr>
              <w:autoSpaceDE/>
              <w:autoSpaceDN/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0.5</w:t>
            </w:r>
          </w:p>
        </w:tc>
      </w:tr>
    </w:tbl>
    <w:p w14:paraId="7B31FDA3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</w:p>
    <w:p w14:paraId="63A8E49D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3.社会活动</w:t>
      </w:r>
    </w:p>
    <w:p w14:paraId="04297378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（1）志愿服务活动</w:t>
      </w:r>
    </w:p>
    <w:p w14:paraId="58CA5C54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参与志愿服务活动（招生复试工作、迎新工作等学院或学校组织的活动），一次加0.3分，最高加1分。 </w:t>
      </w:r>
    </w:p>
    <w:p w14:paraId="31DAC0D3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（2）优秀荣誉</w:t>
      </w:r>
    </w:p>
    <w:p w14:paraId="014D80CA">
      <w:pPr>
        <w:autoSpaceDE/>
        <w:autoSpaceDN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三好学生、优秀学生干部、优秀学生党员、优秀共青团员、先进个人，省级及以上加2分，校级及以上一项加1分，院级一项加0.5分，最高加3分（同类荣誉限报一项）。</w:t>
      </w:r>
    </w:p>
    <w:p w14:paraId="52AEBF1D">
      <w:pPr>
        <w:autoSpaceDE/>
        <w:autoSpaceDN/>
        <w:spacing w:line="520" w:lineRule="exact"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（3）研究生干部</w:t>
      </w:r>
    </w:p>
    <w:tbl>
      <w:tblPr>
        <w:tblStyle w:val="2"/>
        <w:tblW w:w="903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670"/>
        <w:gridCol w:w="2401"/>
        <w:gridCol w:w="2401"/>
        <w:gridCol w:w="1170"/>
      </w:tblGrid>
      <w:tr w14:paraId="6DC7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CCE08A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干部职务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0B8662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校研究生会</w:t>
            </w:r>
          </w:p>
          <w:p w14:paraId="66973C6E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主席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42E1D4">
            <w:pPr>
              <w:autoSpaceDE/>
              <w:autoSpaceDN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校研究生会副主席、学院研究生会主席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A9BE8B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校研究生会部长、学院研究生会副主席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D818AD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eastAsia="zh-CN"/>
              </w:rPr>
              <w:t>其他研究生干部</w:t>
            </w:r>
          </w:p>
        </w:tc>
      </w:tr>
      <w:tr w14:paraId="0CE79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951369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最高</w:t>
            </w:r>
          </w:p>
          <w:p w14:paraId="0153A52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加分分值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70BC08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089955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8B544A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8C9947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</w:tr>
      <w:tr w14:paraId="6E94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A73430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党务职务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008293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党支部书记、副书记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948C1F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支部委员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8A53EA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F2BC23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 w14:paraId="34AAF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4B399B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最高</w:t>
            </w:r>
          </w:p>
          <w:p w14:paraId="56A91ABF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加分分值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E58C44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385F4C">
            <w:pPr>
              <w:autoSpaceDE/>
              <w:autoSpaceDN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1.5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B5594E">
            <w:pPr>
              <w:autoSpaceDE/>
              <w:autoSpaceDN/>
              <w:spacing w:line="40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E90403">
            <w:pPr>
              <w:autoSpaceDE/>
              <w:autoSpaceDN/>
              <w:spacing w:line="400" w:lineRule="exact"/>
              <w:ind w:firstLine="560" w:firstLineChars="2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8FAEA4A">
      <w:pPr>
        <w:autoSpaceDE/>
        <w:autoSpaceDN/>
        <w:spacing w:line="52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5EF415ED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4.党员宿舍</w:t>
      </w:r>
    </w:p>
    <w:p w14:paraId="6D66F93E">
      <w:pPr>
        <w:autoSpaceDE/>
        <w:autoSpaceDN/>
        <w:ind w:firstLine="560" w:firstLineChars="200"/>
        <w:jc w:val="both"/>
        <w:rPr>
          <w:rFonts w:hint="eastAsia" w:ascii="仿宋" w:hAnsi="仿宋" w:eastAsia="仿宋" w:cs="仿宋"/>
          <w:color w:val="FF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宿舍内至少有一名宿舍成员是中共党员（含预备党员），加2分。</w:t>
      </w:r>
    </w:p>
    <w:p w14:paraId="3782D2B2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</w:p>
    <w:p w14:paraId="25AC26BD">
      <w:pPr>
        <w:autoSpaceDE/>
        <w:autoSpaceDN/>
        <w:spacing w:line="520" w:lineRule="exact"/>
        <w:jc w:val="both"/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eastAsia="zh-CN"/>
        </w:rPr>
        <w:t>（三）宿舍文化</w:t>
      </w:r>
    </w:p>
    <w:p w14:paraId="7B242B5C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1.装饰布置（20分）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：寝室装饰有文化元素或艺术作品的展示，布置美观且积极向上，而有较高思想性、艺术性。如体现爱国主义等。     </w:t>
      </w:r>
    </w:p>
    <w:p w14:paraId="4A2717AE">
      <w:pPr>
        <w:autoSpaceDE/>
        <w:autoSpaceDN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 xml:space="preserve"> （评分标准：较差1-5分、一般6-10分、良好11-15分、优秀16-20分。）</w:t>
      </w:r>
    </w:p>
    <w:p w14:paraId="0AF1160D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2.学习氛围（20分）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：室内文明、娱乐健康，学习氛围浓厚。</w:t>
      </w:r>
    </w:p>
    <w:p w14:paraId="6C471762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509286D9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3.人际关系（20分）: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宿舍成员之间的关系是否融治，是否相互尊重、团结互助、理解和支持；宿舍内部是否有明确的分工和协作机制，共同维护宿舍的和谐与稳定。</w:t>
      </w:r>
    </w:p>
    <w:p w14:paraId="3AD79339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7127C09F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4.文化活动（20分）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：寝室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成员是否经常参加文化交流活动，如各种体育活动及各种读书会、观影会、演讲辩论赛、手工制作等社团文化活动。</w:t>
      </w:r>
    </w:p>
    <w:p w14:paraId="6BD5E181">
      <w:pPr>
        <w:autoSpaceDE/>
        <w:autoSpaceDN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26BD98B0">
      <w:pPr>
        <w:autoSpaceDE/>
        <w:autoSpaceDN/>
        <w:ind w:firstLine="562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5.艺术氛围（20分）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：宿舍成员是否有艺术特长，宿舍具有一定的艺术特色，如书法、绘画、音乐等。</w:t>
      </w:r>
    </w:p>
    <w:p w14:paraId="4FAB4F43">
      <w:pPr>
        <w:autoSpaceDE/>
        <w:autoSpaceDN/>
        <w:jc w:val="both"/>
        <w:rPr>
          <w:rFonts w:hint="eastAsia" w:ascii="仿宋_GB2312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（评分标准：较差1-5分、一般6-10分、良好11-15分、优秀16-20分。）</w:t>
      </w:r>
    </w:p>
    <w:p w14:paraId="34E89574"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25F71"/>
    <w:rsid w:val="7172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2025-12-04T05:21:00Z</dcterms:created>
  <dc:creator>小七游游</dc:creator>
  <cp:lastModifiedBy>小七游游</cp:lastModifiedBy>
  <dcterms:modified xsi:type="dcterms:W3CDTF">2025-12-04T05:21:45Z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ECA57322CA2043FD890F2CF47932D132_11</vt:lpwstr>
  </property>
  <property fmtid="{D5CDD505-2E9C-101B-9397-08002B2CF9AE}" pid="4" name="KSOTemplateDocerSaveRecord">
    <vt:lpwstr>eyJoZGlkIjoiNGU5ZjI0NTRlZGI1ZDVmYWQyNzI0Nzg1YjcwNTJiNDEiLCJ1c2VySWQiOiI3MDAwOTY5MzEifQ==</vt:lpwstr>
  </property>
</Properties>
</file>